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1" w:rsidRPr="005F7F0F" w:rsidRDefault="005F7F0F" w:rsidP="005F7F0F">
      <w:pPr>
        <w:spacing w:after="0"/>
        <w:jc w:val="center"/>
        <w:rPr>
          <w:rFonts w:ascii="Book Antiqua" w:hAnsi="Book Antiqua"/>
          <w:u w:val="single"/>
        </w:rPr>
      </w:pPr>
      <w:r w:rsidRPr="005F7F0F">
        <w:rPr>
          <w:rFonts w:ascii="Book Antiqua" w:hAnsi="Book Antiqua"/>
          <w:u w:val="single"/>
        </w:rPr>
        <w:t>Detalizēts apraksts</w:t>
      </w:r>
    </w:p>
    <w:p w:rsidR="005F7F0F" w:rsidRDefault="005F7F0F" w:rsidP="005F7F0F">
      <w:pPr>
        <w:spacing w:after="0"/>
        <w:jc w:val="center"/>
        <w:rPr>
          <w:rFonts w:ascii="Book Antiqua" w:hAnsi="Book Antiqua"/>
        </w:rPr>
      </w:pPr>
    </w:p>
    <w:p w:rsidR="005F7F0F" w:rsidRDefault="005F7F0F" w:rsidP="005F7F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Pieteicējs: </w:t>
      </w:r>
      <w:proofErr w:type="spellStart"/>
      <w:r>
        <w:rPr>
          <w:rFonts w:ascii="Book Antiqua" w:hAnsi="Book Antiqua"/>
        </w:rPr>
        <w:t>Baltic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International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Bank</w:t>
      </w:r>
      <w:proofErr w:type="spellEnd"/>
    </w:p>
    <w:p w:rsidR="005F7F0F" w:rsidRDefault="005F7F0F" w:rsidP="005F7F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Pro</w:t>
      </w:r>
      <w:r w:rsidR="00F41CB7">
        <w:rPr>
          <w:rFonts w:ascii="Book Antiqua" w:hAnsi="Book Antiqua"/>
        </w:rPr>
        <w:t>jekta</w:t>
      </w:r>
      <w:r>
        <w:rPr>
          <w:rFonts w:ascii="Book Antiqua" w:hAnsi="Book Antiqua"/>
        </w:rPr>
        <w:t xml:space="preserve"> nosaukums: </w:t>
      </w:r>
      <w:proofErr w:type="spellStart"/>
      <w:r w:rsidR="00311EDF" w:rsidRPr="00F449B3">
        <w:rPr>
          <w:rFonts w:ascii="Book Antiqua" w:hAnsi="Book Antiqua"/>
          <w:b/>
        </w:rPr>
        <w:t>Baltic</w:t>
      </w:r>
      <w:proofErr w:type="spellEnd"/>
      <w:r w:rsidR="00311EDF" w:rsidRPr="00F449B3">
        <w:rPr>
          <w:rFonts w:ascii="Book Antiqua" w:hAnsi="Book Antiqua"/>
          <w:b/>
        </w:rPr>
        <w:t xml:space="preserve"> </w:t>
      </w:r>
      <w:proofErr w:type="spellStart"/>
      <w:r w:rsidR="00311EDF" w:rsidRPr="00F449B3">
        <w:rPr>
          <w:rFonts w:ascii="Book Antiqua" w:hAnsi="Book Antiqua"/>
          <w:b/>
        </w:rPr>
        <w:t>International</w:t>
      </w:r>
      <w:proofErr w:type="spellEnd"/>
      <w:r w:rsidR="00311EDF">
        <w:rPr>
          <w:rFonts w:ascii="Book Antiqua" w:hAnsi="Book Antiqua"/>
          <w:b/>
        </w:rPr>
        <w:t xml:space="preserve"> </w:t>
      </w:r>
      <w:proofErr w:type="spellStart"/>
      <w:r w:rsidR="00311EDF">
        <w:rPr>
          <w:rFonts w:ascii="Book Antiqua" w:hAnsi="Book Antiqua"/>
          <w:b/>
        </w:rPr>
        <w:t>Bank</w:t>
      </w:r>
      <w:proofErr w:type="spellEnd"/>
      <w:r w:rsidR="00311EDF">
        <w:rPr>
          <w:rFonts w:ascii="Book Antiqua" w:hAnsi="Book Antiqua"/>
          <w:b/>
        </w:rPr>
        <w:t xml:space="preserve"> </w:t>
      </w:r>
      <w:r w:rsidR="00F449B3" w:rsidRPr="00F449B3">
        <w:rPr>
          <w:rFonts w:ascii="Book Antiqua" w:hAnsi="Book Antiqua"/>
          <w:b/>
        </w:rPr>
        <w:t xml:space="preserve">20 gadu jubilejai veltītā </w:t>
      </w:r>
      <w:r w:rsidR="00F41CB7">
        <w:rPr>
          <w:rFonts w:ascii="Book Antiqua" w:hAnsi="Book Antiqua"/>
          <w:b/>
        </w:rPr>
        <w:t>konference</w:t>
      </w:r>
      <w:r w:rsidR="0088319E">
        <w:rPr>
          <w:rFonts w:ascii="Book Antiqua" w:hAnsi="Book Antiqua"/>
          <w:b/>
        </w:rPr>
        <w:t xml:space="preserve"> ar pasaules līmeņa ekspertu piedalīšanos</w:t>
      </w:r>
    </w:p>
    <w:p w:rsidR="005F7F0F" w:rsidRDefault="005F7F0F" w:rsidP="005F7F0F">
      <w:pPr>
        <w:spacing w:after="0"/>
        <w:jc w:val="both"/>
        <w:rPr>
          <w:rFonts w:ascii="Book Antiqua" w:hAnsi="Book Antiqua"/>
        </w:rPr>
      </w:pPr>
    </w:p>
    <w:p w:rsidR="00CE577E" w:rsidRDefault="00311EDF" w:rsidP="00CD2208">
      <w:pPr>
        <w:spacing w:after="0"/>
        <w:jc w:val="both"/>
        <w:rPr>
          <w:rFonts w:ascii="Book Antiqua" w:hAnsi="Book Antiqua"/>
        </w:rPr>
      </w:pPr>
      <w:proofErr w:type="spellStart"/>
      <w:r w:rsidRPr="00311EDF">
        <w:rPr>
          <w:rFonts w:ascii="Book Antiqua" w:hAnsi="Book Antiqua"/>
        </w:rPr>
        <w:t>Baltic</w:t>
      </w:r>
      <w:proofErr w:type="spellEnd"/>
      <w:r w:rsidRPr="00311EDF">
        <w:rPr>
          <w:rFonts w:ascii="Book Antiqua" w:hAnsi="Book Antiqua"/>
        </w:rPr>
        <w:t xml:space="preserve"> </w:t>
      </w:r>
      <w:proofErr w:type="spellStart"/>
      <w:r w:rsidRPr="00311EDF">
        <w:rPr>
          <w:rFonts w:ascii="Book Antiqua" w:hAnsi="Book Antiqua"/>
        </w:rPr>
        <w:t>International</w:t>
      </w:r>
      <w:proofErr w:type="spellEnd"/>
      <w:r w:rsidRPr="00311EDF">
        <w:rPr>
          <w:rFonts w:ascii="Book Antiqua" w:hAnsi="Book Antiqua"/>
        </w:rPr>
        <w:t xml:space="preserve"> </w:t>
      </w:r>
      <w:proofErr w:type="spellStart"/>
      <w:r w:rsidRPr="00311EDF">
        <w:rPr>
          <w:rFonts w:ascii="Book Antiqua" w:hAnsi="Book Antiqua"/>
        </w:rPr>
        <w:t>Bank</w:t>
      </w:r>
      <w:proofErr w:type="spellEnd"/>
      <w:r w:rsidRPr="00311EDF">
        <w:rPr>
          <w:rFonts w:ascii="Book Antiqua" w:hAnsi="Book Antiqua"/>
        </w:rPr>
        <w:t xml:space="preserve"> 20 gadu jubilejai veltītā</w:t>
      </w:r>
      <w:r>
        <w:rPr>
          <w:rFonts w:ascii="Book Antiqua" w:hAnsi="Book Antiqua"/>
        </w:rPr>
        <w:t>s</w:t>
      </w:r>
      <w:r w:rsidRPr="00311EDF">
        <w:rPr>
          <w:rFonts w:ascii="Book Antiqua" w:hAnsi="Book Antiqua"/>
        </w:rPr>
        <w:t xml:space="preserve"> konference</w:t>
      </w:r>
      <w:r>
        <w:rPr>
          <w:rFonts w:ascii="Book Antiqua" w:hAnsi="Book Antiqua"/>
        </w:rPr>
        <w:t>s</w:t>
      </w:r>
      <w:r w:rsidRPr="00311EDF">
        <w:rPr>
          <w:rFonts w:ascii="Book Antiqua" w:hAnsi="Book Antiqua"/>
        </w:rPr>
        <w:t xml:space="preserve"> </w:t>
      </w:r>
      <w:r w:rsidR="00F41CB7">
        <w:rPr>
          <w:rFonts w:ascii="Book Antiqua" w:hAnsi="Book Antiqua"/>
        </w:rPr>
        <w:t xml:space="preserve">mērķis </w:t>
      </w:r>
      <w:r>
        <w:rPr>
          <w:rFonts w:ascii="Book Antiqua" w:hAnsi="Book Antiqua"/>
        </w:rPr>
        <w:t>bija</w:t>
      </w:r>
      <w:r w:rsidR="00F41CB7">
        <w:rPr>
          <w:rFonts w:ascii="Book Antiqua" w:hAnsi="Book Antiqua"/>
        </w:rPr>
        <w:t xml:space="preserve"> sapulcināt </w:t>
      </w:r>
      <w:r w:rsidR="00682756">
        <w:rPr>
          <w:rFonts w:ascii="Book Antiqua" w:hAnsi="Book Antiqua"/>
        </w:rPr>
        <w:t>b</w:t>
      </w:r>
      <w:r w:rsidR="00F41CB7">
        <w:rPr>
          <w:rFonts w:ascii="Book Antiqua" w:hAnsi="Book Antiqua"/>
        </w:rPr>
        <w:t>ankas svarīgākos klientus</w:t>
      </w:r>
      <w:r w:rsidR="00EB4B07">
        <w:rPr>
          <w:rFonts w:ascii="Book Antiqua" w:hAnsi="Book Antiqua"/>
        </w:rPr>
        <w:t xml:space="preserve"> </w:t>
      </w:r>
      <w:r w:rsidR="00CE577E">
        <w:rPr>
          <w:rFonts w:ascii="Book Antiqua" w:hAnsi="Book Antiqua"/>
        </w:rPr>
        <w:t xml:space="preserve">(īpaši turīgas privātpersonas no </w:t>
      </w:r>
      <w:r w:rsidR="00EB4B07">
        <w:rPr>
          <w:rFonts w:ascii="Book Antiqua" w:hAnsi="Book Antiqua"/>
        </w:rPr>
        <w:t xml:space="preserve">ASV, </w:t>
      </w:r>
      <w:r w:rsidR="00CE577E">
        <w:rPr>
          <w:rFonts w:ascii="Book Antiqua" w:hAnsi="Book Antiqua"/>
        </w:rPr>
        <w:t>Apvienotas Karalistes, Krievijas, Ukrainas</w:t>
      </w:r>
      <w:r w:rsidR="00F449B3">
        <w:rPr>
          <w:rFonts w:ascii="Book Antiqua" w:hAnsi="Book Antiqua"/>
        </w:rPr>
        <w:t>, Baltkrievijas, Kazahstānas</w:t>
      </w:r>
      <w:r w:rsidR="00CE577E">
        <w:rPr>
          <w:rFonts w:ascii="Book Antiqua" w:hAnsi="Book Antiqua"/>
        </w:rPr>
        <w:t xml:space="preserve">) </w:t>
      </w:r>
      <w:r>
        <w:rPr>
          <w:rFonts w:ascii="Book Antiqua" w:hAnsi="Book Antiqua"/>
        </w:rPr>
        <w:t>un sadarbības partnerus, lai k</w:t>
      </w:r>
      <w:r w:rsidR="00F41CB7">
        <w:rPr>
          <w:rFonts w:ascii="Book Antiqua" w:hAnsi="Book Antiqua"/>
        </w:rPr>
        <w:t>opā ar pasaules līmeņa ekspertiem diskutēt</w:t>
      </w:r>
      <w:r>
        <w:rPr>
          <w:rFonts w:ascii="Book Antiqua" w:hAnsi="Book Antiqua"/>
        </w:rPr>
        <w:t>u</w:t>
      </w:r>
      <w:r w:rsidR="00F41CB7">
        <w:rPr>
          <w:rFonts w:ascii="Book Antiqua" w:hAnsi="Book Antiqua"/>
        </w:rPr>
        <w:t xml:space="preserve"> par globāliem jautājumiem, kas atstā</w:t>
      </w:r>
      <w:r w:rsidR="006A79C8">
        <w:rPr>
          <w:rFonts w:ascii="Book Antiqua" w:hAnsi="Book Antiqua"/>
        </w:rPr>
        <w:t>j</w:t>
      </w:r>
      <w:r w:rsidR="00F41CB7">
        <w:rPr>
          <w:rFonts w:ascii="Book Antiqua" w:hAnsi="Book Antiqua"/>
        </w:rPr>
        <w:t xml:space="preserve"> ietekmi uz visu sabiedrību</w:t>
      </w:r>
      <w:r w:rsidR="0088319E">
        <w:rPr>
          <w:rFonts w:ascii="Book Antiqua" w:hAnsi="Book Antiqua"/>
        </w:rPr>
        <w:t xml:space="preserve">, veicinot </w:t>
      </w:r>
      <w:r w:rsidR="00EB4B07">
        <w:rPr>
          <w:rFonts w:ascii="Book Antiqua" w:hAnsi="Book Antiqua"/>
        </w:rPr>
        <w:t>liel</w:t>
      </w:r>
      <w:r w:rsidR="00466A2D">
        <w:rPr>
          <w:rFonts w:ascii="Book Antiqua" w:hAnsi="Book Antiqua"/>
        </w:rPr>
        <w:t>a</w:t>
      </w:r>
      <w:r w:rsidR="00EB4B07">
        <w:rPr>
          <w:rFonts w:ascii="Book Antiqua" w:hAnsi="Book Antiqua"/>
        </w:rPr>
        <w:t xml:space="preserve"> </w:t>
      </w:r>
      <w:r w:rsidR="00466A2D">
        <w:rPr>
          <w:rFonts w:ascii="Book Antiqua" w:hAnsi="Book Antiqua"/>
        </w:rPr>
        <w:t>privātkapitāla turētāju</w:t>
      </w:r>
      <w:r w:rsidR="0088319E">
        <w:rPr>
          <w:rFonts w:ascii="Book Antiqua" w:hAnsi="Book Antiqua"/>
        </w:rPr>
        <w:t xml:space="preserve"> atbildību sabiedrības priekšā.</w:t>
      </w:r>
      <w:r w:rsidR="007625F6">
        <w:rPr>
          <w:rFonts w:ascii="Book Antiqua" w:hAnsi="Book Antiqua"/>
        </w:rPr>
        <w:t xml:space="preserve"> </w:t>
      </w:r>
    </w:p>
    <w:p w:rsidR="007625F6" w:rsidRDefault="007625F6" w:rsidP="00CD2208">
      <w:pPr>
        <w:spacing w:after="0"/>
        <w:jc w:val="both"/>
        <w:rPr>
          <w:rFonts w:ascii="Book Antiqua" w:hAnsi="Book Antiqua"/>
        </w:rPr>
      </w:pPr>
    </w:p>
    <w:p w:rsidR="00CE577E" w:rsidRPr="00CE577E" w:rsidRDefault="00CE577E" w:rsidP="00CD22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Bankas piesaistītais eksperts – </w:t>
      </w:r>
      <w:proofErr w:type="spellStart"/>
      <w:r>
        <w:rPr>
          <w:rFonts w:ascii="Book Antiqua" w:hAnsi="Book Antiqua"/>
        </w:rPr>
        <w:t>Ians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Goldins</w:t>
      </w:r>
      <w:proofErr w:type="spellEnd"/>
      <w:r w:rsidR="00311EDF">
        <w:rPr>
          <w:rFonts w:ascii="Book Antiqua" w:hAnsi="Book Antiqua"/>
        </w:rPr>
        <w:t xml:space="preserve"> (</w:t>
      </w:r>
      <w:proofErr w:type="spellStart"/>
      <w:r w:rsidR="00311EDF" w:rsidRPr="00311EDF">
        <w:rPr>
          <w:rFonts w:ascii="Book Antiqua" w:hAnsi="Book Antiqua"/>
          <w:i/>
        </w:rPr>
        <w:t>Ian</w:t>
      </w:r>
      <w:proofErr w:type="spellEnd"/>
      <w:r w:rsidR="00311EDF" w:rsidRPr="00311EDF">
        <w:rPr>
          <w:rFonts w:ascii="Book Antiqua" w:hAnsi="Book Antiqua"/>
          <w:i/>
        </w:rPr>
        <w:t xml:space="preserve"> </w:t>
      </w:r>
      <w:proofErr w:type="spellStart"/>
      <w:r w:rsidR="00311EDF" w:rsidRPr="00311EDF">
        <w:rPr>
          <w:rFonts w:ascii="Book Antiqua" w:hAnsi="Book Antiqua"/>
          <w:i/>
        </w:rPr>
        <w:t>Goldin</w:t>
      </w:r>
      <w:proofErr w:type="spellEnd"/>
      <w:r w:rsidR="00311EDF">
        <w:rPr>
          <w:rFonts w:ascii="Book Antiqua" w:hAnsi="Book Antiqua"/>
        </w:rPr>
        <w:t>)</w:t>
      </w:r>
      <w:r w:rsidR="006A79C8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</w:t>
      </w:r>
      <w:r w:rsidRPr="00CE577E">
        <w:rPr>
          <w:rFonts w:ascii="Book Antiqua" w:hAnsi="Book Antiqua"/>
        </w:rPr>
        <w:t>ir O</w:t>
      </w:r>
      <w:r>
        <w:rPr>
          <w:rFonts w:ascii="Book Antiqua" w:hAnsi="Book Antiqua"/>
        </w:rPr>
        <w:t>ksfordas universitātes profesors</w:t>
      </w:r>
      <w:r w:rsidRPr="00CE577E">
        <w:rPr>
          <w:rFonts w:ascii="Book Antiqua" w:hAnsi="Book Antiqua"/>
        </w:rPr>
        <w:t xml:space="preserve"> un Oksfordas universitātes pētniecības skolas jeb Martina skolas direktor</w:t>
      </w:r>
      <w:r>
        <w:rPr>
          <w:rFonts w:ascii="Book Antiqua" w:hAnsi="Book Antiqua"/>
        </w:rPr>
        <w:t>s</w:t>
      </w:r>
      <w:r w:rsidRPr="00CE577E">
        <w:rPr>
          <w:rFonts w:ascii="Book Antiqua" w:hAnsi="Book Antiqua"/>
        </w:rPr>
        <w:t>, Davosas ekonomikas foruma padomniek</w:t>
      </w:r>
      <w:r>
        <w:rPr>
          <w:rFonts w:ascii="Book Antiqua" w:hAnsi="Book Antiqua"/>
        </w:rPr>
        <w:t>s</w:t>
      </w:r>
      <w:r w:rsidRPr="00CE577E">
        <w:rPr>
          <w:rFonts w:ascii="Book Antiqua" w:hAnsi="Book Antiqua"/>
        </w:rPr>
        <w:t>, bijuš</w:t>
      </w:r>
      <w:r>
        <w:rPr>
          <w:rFonts w:ascii="Book Antiqua" w:hAnsi="Book Antiqua"/>
        </w:rPr>
        <w:t>ais</w:t>
      </w:r>
      <w:r w:rsidRPr="00CE577E">
        <w:rPr>
          <w:rFonts w:ascii="Book Antiqua" w:hAnsi="Book Antiqua"/>
        </w:rPr>
        <w:t xml:space="preserve"> Pasaules Bankas viceprezident</w:t>
      </w:r>
      <w:r>
        <w:rPr>
          <w:rFonts w:ascii="Book Antiqua" w:hAnsi="Book Antiqua"/>
        </w:rPr>
        <w:t>s, ERAB ekonomists</w:t>
      </w:r>
      <w:r w:rsidRPr="00CE577E">
        <w:rPr>
          <w:rFonts w:ascii="Book Antiqua" w:hAnsi="Book Antiqua"/>
        </w:rPr>
        <w:t>, Nelsona Mandelas padomniek</w:t>
      </w:r>
      <w:r>
        <w:rPr>
          <w:rFonts w:ascii="Book Antiqua" w:hAnsi="Book Antiqua"/>
        </w:rPr>
        <w:t>s</w:t>
      </w:r>
      <w:r w:rsidRPr="00CE577E">
        <w:rPr>
          <w:rFonts w:ascii="Book Antiqua" w:hAnsi="Book Antiqua"/>
        </w:rPr>
        <w:t xml:space="preserve">, un daudzu grāmatu un publikāciju autoru, </w:t>
      </w:r>
      <w:r>
        <w:rPr>
          <w:rFonts w:ascii="Book Antiqua" w:hAnsi="Book Antiqua"/>
        </w:rPr>
        <w:t>kas visā pasaulē</w:t>
      </w:r>
      <w:r w:rsidRPr="00CE577E">
        <w:rPr>
          <w:rFonts w:ascii="Book Antiqua" w:hAnsi="Book Antiqua"/>
        </w:rPr>
        <w:t xml:space="preserve"> rosin</w:t>
      </w:r>
      <w:r>
        <w:rPr>
          <w:rFonts w:ascii="Book Antiqua" w:hAnsi="Book Antiqua"/>
        </w:rPr>
        <w:t>a</w:t>
      </w:r>
      <w:r w:rsidRPr="00CE577E">
        <w:rPr>
          <w:rFonts w:ascii="Book Antiqua" w:hAnsi="Book Antiqua"/>
        </w:rPr>
        <w:t xml:space="preserve"> diskusiju par pasaules ekonomikas attīstības tendencēm, izmaiņām globālajā ekonomikas politikā, kas novedušas pie valstu budžeta deficītiem un izdevumu samazināšanas, sociālajām problēmām, kā arī sabiedrības noslāņošanās</w:t>
      </w:r>
      <w:r>
        <w:rPr>
          <w:rFonts w:ascii="Book Antiqua" w:hAnsi="Book Antiqua"/>
        </w:rPr>
        <w:t>.</w:t>
      </w:r>
    </w:p>
    <w:p w:rsidR="00CE577E" w:rsidRDefault="00CE577E" w:rsidP="00CD2208">
      <w:pPr>
        <w:spacing w:after="0"/>
        <w:jc w:val="both"/>
        <w:rPr>
          <w:rFonts w:ascii="Book Antiqua" w:hAnsi="Book Antiqua"/>
        </w:rPr>
      </w:pPr>
    </w:p>
    <w:p w:rsidR="009414C6" w:rsidRDefault="00CE577E" w:rsidP="00CD22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Konferencē notika </w:t>
      </w:r>
      <w:r w:rsidR="00311EDF">
        <w:rPr>
          <w:rFonts w:ascii="Book Antiqua" w:hAnsi="Book Antiqua"/>
        </w:rPr>
        <w:t xml:space="preserve">diskusija </w:t>
      </w:r>
      <w:r w:rsidRPr="00CE577E">
        <w:rPr>
          <w:rFonts w:ascii="Book Antiqua" w:hAnsi="Book Antiqua"/>
        </w:rPr>
        <w:t xml:space="preserve">par </w:t>
      </w:r>
      <w:r w:rsidR="00311EDF">
        <w:rPr>
          <w:rFonts w:ascii="Book Antiqua" w:hAnsi="Book Antiqua"/>
        </w:rPr>
        <w:t>jaun</w:t>
      </w:r>
      <w:r w:rsidR="007625F6">
        <w:rPr>
          <w:rFonts w:ascii="Book Antiqua" w:hAnsi="Book Antiqua"/>
        </w:rPr>
        <w:t>o</w:t>
      </w:r>
      <w:r w:rsidR="00311EDF">
        <w:rPr>
          <w:rFonts w:ascii="Book Antiqua" w:hAnsi="Book Antiqua"/>
        </w:rPr>
        <w:t xml:space="preserve"> pasaules kārtību</w:t>
      </w:r>
      <w:r w:rsidR="007625F6">
        <w:rPr>
          <w:rFonts w:ascii="Book Antiqua" w:hAnsi="Book Antiqua"/>
        </w:rPr>
        <w:t xml:space="preserve">, kas pēc pēdējās piedzīvotās globālās finanšu krīzes </w:t>
      </w:r>
      <w:r w:rsidR="007625F6" w:rsidRPr="007625F6">
        <w:rPr>
          <w:rFonts w:ascii="Book Antiqua" w:hAnsi="Book Antiqua"/>
        </w:rPr>
        <w:t xml:space="preserve">liek </w:t>
      </w:r>
      <w:r w:rsidR="007625F6">
        <w:rPr>
          <w:rFonts w:ascii="Book Antiqua" w:hAnsi="Book Antiqua"/>
        </w:rPr>
        <w:t>sabiedrībai</w:t>
      </w:r>
      <w:r w:rsidR="007625F6" w:rsidRPr="007625F6">
        <w:rPr>
          <w:rFonts w:ascii="Book Antiqua" w:hAnsi="Book Antiqua"/>
        </w:rPr>
        <w:t xml:space="preserve"> </w:t>
      </w:r>
      <w:r w:rsidR="00682756">
        <w:rPr>
          <w:rFonts w:ascii="Book Antiqua" w:hAnsi="Book Antiqua"/>
        </w:rPr>
        <w:t xml:space="preserve">daudz </w:t>
      </w:r>
      <w:r w:rsidR="007625F6" w:rsidRPr="007625F6">
        <w:rPr>
          <w:rFonts w:ascii="Book Antiqua" w:hAnsi="Book Antiqua"/>
        </w:rPr>
        <w:t>runāt pa</w:t>
      </w:r>
      <w:bookmarkStart w:id="0" w:name="_GoBack"/>
      <w:bookmarkEnd w:id="0"/>
      <w:r w:rsidR="007625F6" w:rsidRPr="007625F6">
        <w:rPr>
          <w:rFonts w:ascii="Book Antiqua" w:hAnsi="Book Antiqua"/>
        </w:rPr>
        <w:t xml:space="preserve">r vērtību maiņu, </w:t>
      </w:r>
      <w:r w:rsidR="007625F6">
        <w:rPr>
          <w:rFonts w:ascii="Book Antiqua" w:hAnsi="Book Antiqua"/>
        </w:rPr>
        <w:t>to</w:t>
      </w:r>
      <w:r w:rsidR="007625F6" w:rsidRPr="007625F6">
        <w:rPr>
          <w:rFonts w:ascii="Book Antiqua" w:hAnsi="Book Antiqua"/>
        </w:rPr>
        <w:t>, kā mainās politika, kā ietekme no Rietumiem pāriet uz Austrumiem, kā pieaug sociālā nevienlīdzība, kā mainās valstu sociālie izdevumi</w:t>
      </w:r>
      <w:r w:rsidR="007625F6">
        <w:rPr>
          <w:rFonts w:ascii="Book Antiqua" w:hAnsi="Book Antiqua"/>
        </w:rPr>
        <w:t xml:space="preserve">. </w:t>
      </w:r>
      <w:r w:rsidRPr="00CE577E">
        <w:rPr>
          <w:rFonts w:ascii="Book Antiqua" w:hAnsi="Book Antiqua"/>
        </w:rPr>
        <w:t>Pasaules turīgie iedzīvotāji piesaista lielu uzmanību</w:t>
      </w:r>
      <w:proofErr w:type="gramStart"/>
      <w:r w:rsidRPr="00CE577E">
        <w:rPr>
          <w:rFonts w:ascii="Book Antiqua" w:hAnsi="Book Antiqua"/>
        </w:rPr>
        <w:t xml:space="preserve"> un</w:t>
      </w:r>
      <w:proofErr w:type="gramEnd"/>
      <w:r w:rsidRPr="00CE577E">
        <w:rPr>
          <w:rFonts w:ascii="Book Antiqua" w:hAnsi="Book Antiqua"/>
        </w:rPr>
        <w:t xml:space="preserve"> diemžēl bieži tiek uztverti kā problēmu cēlonis, nevis risinājums. </w:t>
      </w:r>
      <w:r w:rsidR="00682756">
        <w:rPr>
          <w:rFonts w:ascii="Book Antiqua" w:hAnsi="Book Antiqua"/>
        </w:rPr>
        <w:t xml:space="preserve">Tomēr konferencē tika uzsvērts, </w:t>
      </w:r>
      <w:r w:rsidRPr="00CE577E">
        <w:rPr>
          <w:rFonts w:ascii="Book Antiqua" w:hAnsi="Book Antiqua"/>
        </w:rPr>
        <w:t xml:space="preserve">ka lielo kapitālu īpašniekiem ir </w:t>
      </w:r>
      <w:r w:rsidR="006A79C8">
        <w:rPr>
          <w:rFonts w:ascii="Book Antiqua" w:hAnsi="Book Antiqua"/>
        </w:rPr>
        <w:t xml:space="preserve">arī </w:t>
      </w:r>
      <w:r w:rsidRPr="00CE577E">
        <w:rPr>
          <w:rFonts w:ascii="Book Antiqua" w:hAnsi="Book Antiqua"/>
        </w:rPr>
        <w:t xml:space="preserve">liela atbildība sabiedrības priekšā – viņu pieņemtie investīciju lēmumi ietekmē ne tikai šauru iesaistīto loku, bet visu sabiedrību, tie var attīstīt valstis un ekonomikas, nodrošināt </w:t>
      </w:r>
      <w:proofErr w:type="gramStart"/>
      <w:r w:rsidRPr="00CE577E">
        <w:rPr>
          <w:rFonts w:ascii="Book Antiqua" w:hAnsi="Book Antiqua"/>
        </w:rPr>
        <w:t>darba</w:t>
      </w:r>
      <w:r>
        <w:rPr>
          <w:rFonts w:ascii="Book Antiqua" w:hAnsi="Book Antiqua"/>
        </w:rPr>
        <w:t xml:space="preserve"> vietas</w:t>
      </w:r>
      <w:proofErr w:type="gramEnd"/>
      <w:r>
        <w:rPr>
          <w:rFonts w:ascii="Book Antiqua" w:hAnsi="Book Antiqua"/>
        </w:rPr>
        <w:t>.</w:t>
      </w:r>
    </w:p>
    <w:p w:rsidR="00CE577E" w:rsidRDefault="00CE577E" w:rsidP="00CD2208">
      <w:pPr>
        <w:spacing w:after="0"/>
        <w:jc w:val="both"/>
        <w:rPr>
          <w:rFonts w:ascii="Book Antiqua" w:hAnsi="Book Antiqua"/>
        </w:rPr>
      </w:pPr>
    </w:p>
    <w:p w:rsidR="00F41CB7" w:rsidRDefault="00F41CB7" w:rsidP="004E7135">
      <w:pPr>
        <w:spacing w:after="0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Ieguvums sabiedrībai</w:t>
      </w:r>
      <w:r w:rsidR="00EB372E">
        <w:rPr>
          <w:rFonts w:ascii="Book Antiqua" w:hAnsi="Book Antiqua"/>
          <w:u w:val="single"/>
        </w:rPr>
        <w:t>,</w:t>
      </w:r>
      <w:r w:rsidR="00EB372E" w:rsidRPr="00EB372E">
        <w:rPr>
          <w:rFonts w:ascii="Book Antiqua" w:hAnsi="Book Antiqua"/>
          <w:u w:val="single"/>
        </w:rPr>
        <w:t xml:space="preserve"> </w:t>
      </w:r>
      <w:r w:rsidR="00EB372E">
        <w:rPr>
          <w:rFonts w:ascii="Book Antiqua" w:hAnsi="Book Antiqua"/>
          <w:u w:val="single"/>
        </w:rPr>
        <w:t>ekonomikai un videi</w:t>
      </w:r>
      <w:r w:rsidR="00302FC2">
        <w:rPr>
          <w:rFonts w:ascii="Book Antiqua" w:hAnsi="Book Antiqua"/>
          <w:u w:val="single"/>
        </w:rPr>
        <w:t xml:space="preserve"> (skatīt zemāk minētās PR publikācijas)</w:t>
      </w:r>
    </w:p>
    <w:p w:rsidR="006A79C8" w:rsidRPr="006A79C8" w:rsidRDefault="00682756" w:rsidP="004E713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 stundu garas preses brokastis īsi pirms konferences nodrošināja </w:t>
      </w:r>
      <w:proofErr w:type="spellStart"/>
      <w:r>
        <w:rPr>
          <w:rFonts w:ascii="Book Antiqua" w:hAnsi="Book Antiqua"/>
        </w:rPr>
        <w:t>Baltic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International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Bank</w:t>
      </w:r>
      <w:proofErr w:type="spellEnd"/>
      <w:r>
        <w:rPr>
          <w:rFonts w:ascii="Book Antiqua" w:hAnsi="Book Antiqua"/>
        </w:rPr>
        <w:t xml:space="preserve"> iespēju caur medijiem s</w:t>
      </w:r>
      <w:r w:rsidR="006A79C8" w:rsidRPr="006A79C8">
        <w:rPr>
          <w:rFonts w:ascii="Book Antiqua" w:hAnsi="Book Antiqua"/>
        </w:rPr>
        <w:t xml:space="preserve">abiedrībā </w:t>
      </w:r>
      <w:r w:rsidR="006A79C8">
        <w:rPr>
          <w:rFonts w:ascii="Book Antiqua" w:hAnsi="Book Antiqua"/>
        </w:rPr>
        <w:t>aktualizēt</w:t>
      </w:r>
      <w:r>
        <w:rPr>
          <w:rFonts w:ascii="Book Antiqua" w:hAnsi="Book Antiqua"/>
        </w:rPr>
        <w:t xml:space="preserve"> jautājumu</w:t>
      </w:r>
      <w:r w:rsidR="006A79C8">
        <w:rPr>
          <w:rFonts w:ascii="Book Antiqua" w:hAnsi="Book Antiqua"/>
        </w:rPr>
        <w:t xml:space="preserve"> par to, </w:t>
      </w:r>
      <w:r w:rsidR="006A79C8" w:rsidRPr="00CE577E">
        <w:rPr>
          <w:rFonts w:ascii="Book Antiqua" w:hAnsi="Book Antiqua"/>
        </w:rPr>
        <w:t>kā nodrošināt tirgus ekonomikas principus un demokrātiju vienlaikus - kā veidot atbildīg</w:t>
      </w:r>
      <w:r w:rsidR="006A79C8">
        <w:rPr>
          <w:rFonts w:ascii="Book Antiqua" w:hAnsi="Book Antiqua"/>
        </w:rPr>
        <w:t>u</w:t>
      </w:r>
      <w:r w:rsidR="006A79C8" w:rsidRPr="00CE577E">
        <w:rPr>
          <w:rFonts w:ascii="Book Antiqua" w:hAnsi="Book Antiqua"/>
        </w:rPr>
        <w:t xml:space="preserve"> politik</w:t>
      </w:r>
      <w:r w:rsidR="006A79C8">
        <w:rPr>
          <w:rFonts w:ascii="Book Antiqua" w:hAnsi="Book Antiqua"/>
        </w:rPr>
        <w:t>u</w:t>
      </w:r>
      <w:r w:rsidR="006A79C8" w:rsidRPr="00CE577E">
        <w:rPr>
          <w:rFonts w:ascii="Book Antiqua" w:hAnsi="Book Antiqua"/>
        </w:rPr>
        <w:t>, kas vērsta uz ekonomikas attīstību, lai nodokļu politika būtu sabalansēta visām sociālajām grupām, lai investīcijas tiktu vērtētas caur efektivitātes prizmu. Nodokļu politika veicina investīcijas - būtiski, lai valsts</w:t>
      </w:r>
      <w:r w:rsidR="006A79C8">
        <w:rPr>
          <w:rFonts w:ascii="Book Antiqua" w:hAnsi="Book Antiqua"/>
        </w:rPr>
        <w:t>,</w:t>
      </w:r>
      <w:r w:rsidR="006A79C8" w:rsidRPr="00CE577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to </w:t>
      </w:r>
      <w:r w:rsidR="006A79C8" w:rsidRPr="00CE577E">
        <w:rPr>
          <w:rFonts w:ascii="Book Antiqua" w:hAnsi="Book Antiqua"/>
        </w:rPr>
        <w:t>apzino</w:t>
      </w:r>
      <w:r w:rsidR="006A79C8">
        <w:rPr>
          <w:rFonts w:ascii="Book Antiqua" w:hAnsi="Book Antiqua"/>
        </w:rPr>
        <w:t>tie</w:t>
      </w:r>
      <w:r w:rsidR="006A79C8" w:rsidRPr="00CE577E">
        <w:rPr>
          <w:rFonts w:ascii="Book Antiqua" w:hAnsi="Book Antiqua"/>
        </w:rPr>
        <w:t>s</w:t>
      </w:r>
      <w:r w:rsidR="0088319E">
        <w:rPr>
          <w:rFonts w:ascii="Book Antiqua" w:hAnsi="Book Antiqua"/>
        </w:rPr>
        <w:t>,</w:t>
      </w:r>
      <w:r w:rsidR="006A79C8" w:rsidRPr="00CE577E">
        <w:rPr>
          <w:rFonts w:ascii="Book Antiqua" w:hAnsi="Book Antiqua"/>
        </w:rPr>
        <w:t xml:space="preserve"> veicinātu </w:t>
      </w:r>
      <w:r>
        <w:rPr>
          <w:rFonts w:ascii="Book Antiqua" w:hAnsi="Book Antiqua"/>
        </w:rPr>
        <w:t>privāt</w:t>
      </w:r>
      <w:r w:rsidR="006A79C8" w:rsidRPr="00CE577E">
        <w:rPr>
          <w:rFonts w:ascii="Book Antiqua" w:hAnsi="Book Antiqua"/>
        </w:rPr>
        <w:t xml:space="preserve">kapitāla turētāju interesi investēt </w:t>
      </w:r>
      <w:r w:rsidR="006A79C8">
        <w:rPr>
          <w:rFonts w:ascii="Book Antiqua" w:hAnsi="Book Antiqua"/>
        </w:rPr>
        <w:t>Latvijā.</w:t>
      </w:r>
      <w:r w:rsidR="0088319E">
        <w:rPr>
          <w:rFonts w:ascii="Book Antiqua" w:hAnsi="Book Antiqua"/>
        </w:rPr>
        <w:t xml:space="preserve"> </w:t>
      </w:r>
      <w:proofErr w:type="gramStart"/>
      <w:r w:rsidR="0088319E">
        <w:rPr>
          <w:rFonts w:ascii="Book Antiqua" w:hAnsi="Book Antiqua"/>
        </w:rPr>
        <w:t>Savukārt</w:t>
      </w:r>
      <w:r w:rsidR="00EB372E">
        <w:rPr>
          <w:rFonts w:ascii="Book Antiqua" w:hAnsi="Book Antiqua"/>
        </w:rPr>
        <w:t>,</w:t>
      </w:r>
      <w:proofErr w:type="gramEnd"/>
      <w:r w:rsidR="0088319E">
        <w:rPr>
          <w:rFonts w:ascii="Book Antiqua" w:hAnsi="Book Antiqua"/>
        </w:rPr>
        <w:t xml:space="preserve"> </w:t>
      </w:r>
      <w:r w:rsidR="00EB372E">
        <w:rPr>
          <w:rFonts w:ascii="Book Antiqua" w:hAnsi="Book Antiqua"/>
        </w:rPr>
        <w:t>lieliem</w:t>
      </w:r>
      <w:r w:rsidR="00E56893">
        <w:rPr>
          <w:rFonts w:ascii="Book Antiqua" w:hAnsi="Book Antiqua"/>
        </w:rPr>
        <w:t xml:space="preserve"> investoriem</w:t>
      </w:r>
      <w:r w:rsidR="00711B35">
        <w:rPr>
          <w:rFonts w:ascii="Book Antiqua" w:hAnsi="Book Antiqua"/>
        </w:rPr>
        <w:t xml:space="preserve"> </w:t>
      </w:r>
      <w:r w:rsidR="00E56893">
        <w:rPr>
          <w:rFonts w:ascii="Book Antiqua" w:hAnsi="Book Antiqua"/>
        </w:rPr>
        <w:t>jāpieņem atbildīgi lēmumi par investīcijām.</w:t>
      </w:r>
    </w:p>
    <w:p w:rsidR="00261CF2" w:rsidRDefault="00261CF2" w:rsidP="00F41CB7">
      <w:pPr>
        <w:spacing w:after="0"/>
        <w:jc w:val="both"/>
        <w:rPr>
          <w:rFonts w:ascii="Book Antiqua" w:hAnsi="Book Antiqua"/>
          <w:u w:val="single"/>
        </w:rPr>
      </w:pPr>
    </w:p>
    <w:p w:rsidR="00F41CB7" w:rsidRPr="008B68A6" w:rsidRDefault="004E7135" w:rsidP="00F41CB7">
      <w:pPr>
        <w:spacing w:after="0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Ieguvums klientiem</w:t>
      </w:r>
      <w:r w:rsidR="00E56893">
        <w:rPr>
          <w:rFonts w:ascii="Book Antiqua" w:hAnsi="Book Antiqua"/>
          <w:u w:val="single"/>
        </w:rPr>
        <w:t xml:space="preserve"> un</w:t>
      </w:r>
      <w:r w:rsidR="00F41CB7">
        <w:rPr>
          <w:rFonts w:ascii="Book Antiqua" w:hAnsi="Book Antiqua"/>
          <w:u w:val="single"/>
        </w:rPr>
        <w:t xml:space="preserve"> sadarbības partneriem</w:t>
      </w:r>
    </w:p>
    <w:p w:rsidR="00261CF2" w:rsidRDefault="00354759" w:rsidP="00261CF2">
      <w:pPr>
        <w:spacing w:after="0"/>
        <w:jc w:val="both"/>
        <w:rPr>
          <w:rFonts w:ascii="Book Antiqua" w:hAnsi="Book Antiqua"/>
        </w:rPr>
      </w:pPr>
      <w:r w:rsidRPr="00354759">
        <w:rPr>
          <w:rFonts w:ascii="Book Antiqua" w:hAnsi="Book Antiqua"/>
        </w:rPr>
        <w:t xml:space="preserve">Klienti </w:t>
      </w:r>
      <w:r>
        <w:rPr>
          <w:rFonts w:ascii="Book Antiqua" w:hAnsi="Book Antiqua"/>
        </w:rPr>
        <w:t xml:space="preserve">un sadarbības partneri var justies gandarīti, ka viņu banka rosina </w:t>
      </w:r>
      <w:r w:rsidR="00261CF2">
        <w:rPr>
          <w:rFonts w:ascii="Book Antiqua" w:hAnsi="Book Antiqua"/>
        </w:rPr>
        <w:t>un iesaista viņus diskusijā par tēmu, kuru par savu galveno fokusu tikai pēc 9 mēnešiem izsludinās</w:t>
      </w:r>
      <w:r>
        <w:rPr>
          <w:rFonts w:ascii="Book Antiqua" w:hAnsi="Book Antiqua"/>
        </w:rPr>
        <w:t xml:space="preserve"> Pasaules ekonomikas forum</w:t>
      </w:r>
      <w:r w:rsidR="00261CF2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Davosā</w:t>
      </w:r>
      <w:r w:rsidR="00261CF2">
        <w:rPr>
          <w:rFonts w:ascii="Book Antiqua" w:hAnsi="Book Antiqua"/>
        </w:rPr>
        <w:t>:</w:t>
      </w:r>
    </w:p>
    <w:p w:rsidR="00261CF2" w:rsidRDefault="00261CF2" w:rsidP="00261CF2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w:drawing>
          <wp:inline distT="0" distB="0" distL="0" distR="0">
            <wp:extent cx="1844675" cy="125603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drawing>
          <wp:inline distT="0" distB="0" distL="0" distR="0">
            <wp:extent cx="2175510" cy="111855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52" cy="11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2E" w:rsidRPr="00354759" w:rsidRDefault="00261CF2" w:rsidP="00261CF2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Tas, par ko 2014. gada janvārī diskutēja pasaules </w:t>
      </w:r>
      <w:r w:rsidR="00354759">
        <w:rPr>
          <w:rFonts w:ascii="Book Antiqua" w:hAnsi="Book Antiqua"/>
        </w:rPr>
        <w:t>v</w:t>
      </w:r>
      <w:r>
        <w:rPr>
          <w:rFonts w:ascii="Book Antiqua" w:hAnsi="Book Antiqua"/>
        </w:rPr>
        <w:t xml:space="preserve">alstu augstākā līmeņa vadītāji Davosā, kā diskusija ir jau aizsākta 2013. gada maijā Latvijā </w:t>
      </w:r>
      <w:proofErr w:type="spellStart"/>
      <w:r w:rsidRPr="00261CF2">
        <w:rPr>
          <w:rFonts w:ascii="Book Antiqua" w:hAnsi="Book Antiqua"/>
        </w:rPr>
        <w:t>Baltic</w:t>
      </w:r>
      <w:proofErr w:type="spellEnd"/>
      <w:r w:rsidRPr="00261CF2">
        <w:rPr>
          <w:rFonts w:ascii="Book Antiqua" w:hAnsi="Book Antiqua"/>
        </w:rPr>
        <w:t xml:space="preserve"> </w:t>
      </w:r>
      <w:proofErr w:type="spellStart"/>
      <w:r w:rsidRPr="00261CF2">
        <w:rPr>
          <w:rFonts w:ascii="Book Antiqua" w:hAnsi="Book Antiqua"/>
        </w:rPr>
        <w:t>International</w:t>
      </w:r>
      <w:proofErr w:type="spellEnd"/>
      <w:r w:rsidRPr="00261CF2">
        <w:rPr>
          <w:rFonts w:ascii="Book Antiqua" w:hAnsi="Book Antiqua"/>
        </w:rPr>
        <w:t xml:space="preserve"> </w:t>
      </w:r>
      <w:proofErr w:type="spellStart"/>
      <w:r w:rsidRPr="00261CF2">
        <w:rPr>
          <w:rFonts w:ascii="Book Antiqua" w:hAnsi="Book Antiqua"/>
        </w:rPr>
        <w:t>Bank</w:t>
      </w:r>
      <w:proofErr w:type="spellEnd"/>
      <w:r>
        <w:rPr>
          <w:rFonts w:ascii="Book Antiqua" w:hAnsi="Book Antiqua"/>
        </w:rPr>
        <w:t xml:space="preserve"> konferencē. </w:t>
      </w:r>
    </w:p>
    <w:p w:rsidR="00261CF2" w:rsidRDefault="00261CF2" w:rsidP="002F2749">
      <w:pPr>
        <w:spacing w:after="0"/>
        <w:jc w:val="both"/>
        <w:rPr>
          <w:rFonts w:ascii="Book Antiqua" w:hAnsi="Book Antiqua"/>
          <w:u w:val="single"/>
        </w:rPr>
      </w:pPr>
    </w:p>
    <w:p w:rsidR="002F2749" w:rsidRDefault="002F2749" w:rsidP="002F2749">
      <w:pPr>
        <w:spacing w:after="0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Oriģinalitāte</w:t>
      </w:r>
    </w:p>
    <w:p w:rsidR="00F41CB7" w:rsidRDefault="00354759" w:rsidP="008B68A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Nav noslēpums, ka </w:t>
      </w:r>
      <w:r w:rsidR="00F41CB7">
        <w:rPr>
          <w:rFonts w:ascii="Book Antiqua" w:hAnsi="Book Antiqua"/>
        </w:rPr>
        <w:t xml:space="preserve">Latvijas komercbankas rīko </w:t>
      </w:r>
      <w:r>
        <w:rPr>
          <w:rFonts w:ascii="Book Antiqua" w:hAnsi="Book Antiqua"/>
        </w:rPr>
        <w:t xml:space="preserve">dažādus </w:t>
      </w:r>
      <w:r w:rsidR="00F41CB7">
        <w:rPr>
          <w:rFonts w:ascii="Book Antiqua" w:hAnsi="Book Antiqua"/>
        </w:rPr>
        <w:t>pasākumus saviem īpaš</w:t>
      </w:r>
      <w:r>
        <w:rPr>
          <w:rFonts w:ascii="Book Antiqua" w:hAnsi="Book Antiqua"/>
        </w:rPr>
        <w:t>aj</w:t>
      </w:r>
      <w:r w:rsidR="00F41CB7">
        <w:rPr>
          <w:rFonts w:ascii="Book Antiqua" w:hAnsi="Book Antiqua"/>
        </w:rPr>
        <w:t>iem klientiem</w:t>
      </w:r>
      <w:r>
        <w:rPr>
          <w:rFonts w:ascii="Book Antiqua" w:hAnsi="Book Antiqua"/>
        </w:rPr>
        <w:t xml:space="preserve">. Taču tikai </w:t>
      </w:r>
      <w:r w:rsidR="00F41CB7">
        <w:rPr>
          <w:rFonts w:ascii="Book Antiqua" w:hAnsi="Book Antiqua"/>
        </w:rPr>
        <w:t xml:space="preserve">retos gadījumos tiek </w:t>
      </w:r>
      <w:r>
        <w:rPr>
          <w:rFonts w:ascii="Book Antiqua" w:hAnsi="Book Antiqua"/>
        </w:rPr>
        <w:t>rosinātas diskusijas, kurās ne vien tiek pacelti globāli jautājumi, kas var atstāt ietekmi un visu sabiedrību, bet arī katram klientam tiek dota iespēja izteikties, lai paustu savu viedokli šajā jautājumā.</w:t>
      </w:r>
    </w:p>
    <w:p w:rsidR="00354759" w:rsidRDefault="00354759" w:rsidP="008B68A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Oriģināls bija arī pasākuma formāts, kuru </w:t>
      </w:r>
      <w:r w:rsidR="00261CF2">
        <w:rPr>
          <w:rFonts w:ascii="Book Antiqua" w:hAnsi="Book Antiqua"/>
        </w:rPr>
        <w:t xml:space="preserve">starptautiskā apritē mēdz dēvēt par </w:t>
      </w:r>
      <w:r>
        <w:rPr>
          <w:rFonts w:ascii="Book Antiqua" w:hAnsi="Book Antiqua"/>
        </w:rPr>
        <w:t>„</w:t>
      </w:r>
      <w:proofErr w:type="spellStart"/>
      <w:r>
        <w:rPr>
          <w:rFonts w:ascii="Book Antiqua" w:hAnsi="Book Antiqua"/>
        </w:rPr>
        <w:t>Night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Owl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Session</w:t>
      </w:r>
      <w:proofErr w:type="spellEnd"/>
      <w:r>
        <w:rPr>
          <w:rFonts w:ascii="Book Antiqua" w:hAnsi="Book Antiqua"/>
        </w:rPr>
        <w:t>”</w:t>
      </w:r>
      <w:r w:rsidR="00261CF2">
        <w:rPr>
          <w:rFonts w:ascii="Book Antiqua" w:hAnsi="Book Antiqua"/>
        </w:rPr>
        <w:t xml:space="preserve"> jeb nakts diskusiju.</w:t>
      </w:r>
    </w:p>
    <w:p w:rsidR="00E347F3" w:rsidRDefault="00E347F3" w:rsidP="008B68A6">
      <w:pPr>
        <w:spacing w:after="0"/>
        <w:jc w:val="both"/>
        <w:rPr>
          <w:rFonts w:ascii="Book Antiqua" w:hAnsi="Book Antiqua"/>
        </w:rPr>
      </w:pPr>
    </w:p>
    <w:p w:rsidR="00E347F3" w:rsidRPr="00E347F3" w:rsidRDefault="00E347F3" w:rsidP="008B68A6">
      <w:pPr>
        <w:spacing w:after="0"/>
        <w:jc w:val="both"/>
        <w:rPr>
          <w:rFonts w:ascii="Book Antiqua" w:hAnsi="Book Antiqua"/>
          <w:u w:val="single"/>
        </w:rPr>
      </w:pPr>
      <w:r w:rsidRPr="00E347F3">
        <w:rPr>
          <w:rFonts w:ascii="Book Antiqua" w:hAnsi="Book Antiqua"/>
          <w:u w:val="single"/>
        </w:rPr>
        <w:t>PR publikācijas</w:t>
      </w:r>
    </w:p>
    <w:p w:rsidR="00E347F3" w:rsidRPr="00E347F3" w:rsidRDefault="00E347F3" w:rsidP="00E347F3">
      <w:pPr>
        <w:spacing w:after="0"/>
        <w:jc w:val="both"/>
        <w:rPr>
          <w:rFonts w:ascii="Book Antiqua" w:hAnsi="Book Antiqua"/>
        </w:rPr>
      </w:pPr>
      <w:r w:rsidRPr="00E347F3">
        <w:rPr>
          <w:rFonts w:ascii="Book Antiqua" w:hAnsi="Book Antiqua"/>
        </w:rPr>
        <w:t>Žurnāls "Kapitāls", 07/2013</w:t>
      </w:r>
    </w:p>
    <w:p w:rsidR="00E347F3" w:rsidRPr="00E347F3" w:rsidRDefault="00E347F3" w:rsidP="00E347F3">
      <w:pPr>
        <w:spacing w:after="0"/>
        <w:jc w:val="both"/>
        <w:rPr>
          <w:rFonts w:ascii="Book Antiqua" w:hAnsi="Book Antiqua"/>
        </w:rPr>
      </w:pPr>
      <w:r w:rsidRPr="00E347F3">
        <w:rPr>
          <w:rFonts w:ascii="Book Antiqua" w:hAnsi="Book Antiqua"/>
        </w:rPr>
        <w:t>Globālās pārmaiņas – pasaulei</w:t>
      </w:r>
    </w:p>
    <w:p w:rsidR="00E347F3" w:rsidRDefault="00411901" w:rsidP="00E347F3">
      <w:pPr>
        <w:spacing w:after="0"/>
        <w:jc w:val="both"/>
        <w:rPr>
          <w:rFonts w:ascii="Book Antiqua" w:hAnsi="Book Antiqua"/>
        </w:rPr>
      </w:pPr>
      <w:hyperlink r:id="rId11" w:history="1">
        <w:r w:rsidR="00E347F3" w:rsidRPr="00E347F3">
          <w:rPr>
            <w:rStyle w:val="Hyperlink"/>
            <w:rFonts w:ascii="Book Antiqua" w:hAnsi="Book Antiqua"/>
          </w:rPr>
          <w:t>http://www.bib.lv/content/3/6/3/1/3b90ee5d/Globalas%20parmainas%20pasaulei.pdf</w:t>
        </w:r>
      </w:hyperlink>
    </w:p>
    <w:p w:rsidR="00E347F3" w:rsidRPr="00E347F3" w:rsidRDefault="00E347F3" w:rsidP="00E347F3">
      <w:pPr>
        <w:spacing w:after="0"/>
        <w:jc w:val="both"/>
        <w:rPr>
          <w:rFonts w:ascii="Book Antiqua" w:hAnsi="Book Antiqua"/>
        </w:rPr>
      </w:pPr>
      <w:r w:rsidRPr="00E347F3">
        <w:rPr>
          <w:rFonts w:ascii="Book Antiqua" w:hAnsi="Book Antiqua"/>
        </w:rPr>
        <w:t>Dienas Bizness, 06.06.2013</w:t>
      </w:r>
    </w:p>
    <w:p w:rsidR="00E347F3" w:rsidRDefault="00E347F3" w:rsidP="00E347F3">
      <w:pPr>
        <w:spacing w:after="0"/>
        <w:jc w:val="both"/>
        <w:rPr>
          <w:rFonts w:ascii="Book Antiqua" w:hAnsi="Book Antiqua"/>
        </w:rPr>
      </w:pPr>
      <w:r w:rsidRPr="00E347F3">
        <w:rPr>
          <w:rFonts w:ascii="Book Antiqua" w:hAnsi="Book Antiqua"/>
        </w:rPr>
        <w:t>Valdībai jādomā, kādus signālus raidām investoriem</w:t>
      </w:r>
    </w:p>
    <w:p w:rsidR="00E347F3" w:rsidRDefault="00411901" w:rsidP="00E347F3">
      <w:pPr>
        <w:spacing w:after="0"/>
        <w:jc w:val="both"/>
        <w:rPr>
          <w:rFonts w:ascii="Book Antiqua" w:hAnsi="Book Antiqua"/>
        </w:rPr>
      </w:pPr>
      <w:hyperlink r:id="rId12" w:history="1">
        <w:r w:rsidR="00E347F3" w:rsidRPr="002079F5">
          <w:rPr>
            <w:rStyle w:val="Hyperlink"/>
            <w:rFonts w:ascii="Book Antiqua" w:hAnsi="Book Antiqua"/>
          </w:rPr>
          <w:t>http://www.bib.lv/lv/about-bank/our-publications/date/2013/09/04/valdibai-jadoma-kadus-signalus-raidam-investoriem</w:t>
        </w:r>
      </w:hyperlink>
      <w:r w:rsidR="00E347F3">
        <w:rPr>
          <w:rFonts w:ascii="Book Antiqua" w:hAnsi="Book Antiqua"/>
        </w:rPr>
        <w:t xml:space="preserve"> </w:t>
      </w:r>
    </w:p>
    <w:p w:rsidR="00E347F3" w:rsidRPr="00E347F3" w:rsidRDefault="00E347F3" w:rsidP="00E347F3">
      <w:pPr>
        <w:spacing w:after="0"/>
        <w:jc w:val="both"/>
        <w:rPr>
          <w:rFonts w:ascii="Book Antiqua" w:hAnsi="Book Antiqua"/>
        </w:rPr>
      </w:pPr>
      <w:proofErr w:type="spellStart"/>
      <w:r w:rsidRPr="00E347F3">
        <w:rPr>
          <w:rFonts w:ascii="Book Antiqua" w:hAnsi="Book Antiqua"/>
        </w:rPr>
        <w:t>Открытый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город</w:t>
      </w:r>
      <w:proofErr w:type="spellEnd"/>
      <w:r w:rsidRPr="00E347F3">
        <w:rPr>
          <w:rFonts w:ascii="Book Antiqua" w:hAnsi="Book Antiqua"/>
        </w:rPr>
        <w:t>, 06/2013</w:t>
      </w:r>
    </w:p>
    <w:p w:rsidR="00E347F3" w:rsidRDefault="00E347F3" w:rsidP="00E347F3">
      <w:pPr>
        <w:spacing w:after="0"/>
        <w:jc w:val="both"/>
        <w:rPr>
          <w:rFonts w:ascii="Book Antiqua" w:hAnsi="Book Antiqua"/>
        </w:rPr>
      </w:pPr>
      <w:proofErr w:type="spellStart"/>
      <w:r w:rsidRPr="00E347F3">
        <w:rPr>
          <w:rFonts w:ascii="Book Antiqua" w:hAnsi="Book Antiqua"/>
        </w:rPr>
        <w:t>Ян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Голдин</w:t>
      </w:r>
      <w:proofErr w:type="spellEnd"/>
      <w:r w:rsidRPr="00E347F3">
        <w:rPr>
          <w:rFonts w:ascii="Book Antiqua" w:hAnsi="Book Antiqua"/>
        </w:rPr>
        <w:t xml:space="preserve">: </w:t>
      </w:r>
      <w:proofErr w:type="spellStart"/>
      <w:r w:rsidRPr="00E347F3">
        <w:rPr>
          <w:rFonts w:ascii="Book Antiqua" w:hAnsi="Book Antiqua"/>
        </w:rPr>
        <w:t>следующие</w:t>
      </w:r>
      <w:proofErr w:type="spellEnd"/>
      <w:r w:rsidRPr="00E347F3">
        <w:rPr>
          <w:rFonts w:ascii="Book Antiqua" w:hAnsi="Book Antiqua"/>
        </w:rPr>
        <w:t xml:space="preserve"> 20 </w:t>
      </w:r>
      <w:proofErr w:type="spellStart"/>
      <w:r w:rsidRPr="00E347F3">
        <w:rPr>
          <w:rFonts w:ascii="Book Antiqua" w:hAnsi="Book Antiqua"/>
        </w:rPr>
        <w:t>лет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могут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принести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небывалый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расцвет</w:t>
      </w:r>
      <w:proofErr w:type="spellEnd"/>
      <w:r w:rsidRPr="00E347F3">
        <w:rPr>
          <w:rFonts w:ascii="Book Antiqua" w:hAnsi="Book Antiqua"/>
        </w:rPr>
        <w:t xml:space="preserve">, а </w:t>
      </w:r>
      <w:proofErr w:type="spellStart"/>
      <w:r w:rsidRPr="00E347F3">
        <w:rPr>
          <w:rFonts w:ascii="Book Antiqua" w:hAnsi="Book Antiqua"/>
        </w:rPr>
        <w:t>могут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стать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опасным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временем</w:t>
      </w:r>
      <w:proofErr w:type="spellEnd"/>
    </w:p>
    <w:p w:rsidR="00E347F3" w:rsidRDefault="00411901" w:rsidP="00E347F3">
      <w:pPr>
        <w:spacing w:after="0"/>
        <w:jc w:val="both"/>
        <w:rPr>
          <w:rFonts w:ascii="Book Antiqua" w:hAnsi="Book Antiqua"/>
        </w:rPr>
      </w:pPr>
      <w:hyperlink r:id="rId13" w:history="1">
        <w:r w:rsidR="00E347F3" w:rsidRPr="002079F5">
          <w:rPr>
            <w:rStyle w:val="Hyperlink"/>
            <w:rFonts w:ascii="Book Antiqua" w:hAnsi="Book Antiqua"/>
          </w:rPr>
          <w:t>http://www.bib.lv/content/3/6/4/3/365519ac/Vald%C4%ABbai%20j%C4%81dom%C4%81%20k%C4%81dus%20sign%C4%81lus%20raid%C4%81m%20investoriem.pdf</w:t>
        </w:r>
      </w:hyperlink>
      <w:r w:rsidR="00E347F3">
        <w:rPr>
          <w:rFonts w:ascii="Book Antiqua" w:hAnsi="Book Antiqua"/>
        </w:rPr>
        <w:t xml:space="preserve"> </w:t>
      </w:r>
    </w:p>
    <w:p w:rsidR="00E347F3" w:rsidRPr="00E347F3" w:rsidRDefault="00E347F3" w:rsidP="00E347F3">
      <w:pPr>
        <w:spacing w:after="0"/>
        <w:jc w:val="both"/>
        <w:rPr>
          <w:rFonts w:ascii="Book Antiqua" w:hAnsi="Book Antiqua"/>
        </w:rPr>
      </w:pPr>
      <w:proofErr w:type="spellStart"/>
      <w:r w:rsidRPr="00E347F3">
        <w:rPr>
          <w:rFonts w:ascii="Book Antiqua" w:hAnsi="Book Antiqua"/>
        </w:rPr>
        <w:t>Бизнес&amp;Балтия</w:t>
      </w:r>
      <w:proofErr w:type="spellEnd"/>
      <w:r>
        <w:rPr>
          <w:rFonts w:ascii="Book Antiqua" w:hAnsi="Book Antiqua"/>
        </w:rPr>
        <w:t xml:space="preserve">, </w:t>
      </w:r>
      <w:r w:rsidRPr="00E347F3">
        <w:rPr>
          <w:rFonts w:ascii="Book Antiqua" w:hAnsi="Book Antiqua"/>
        </w:rPr>
        <w:t>05</w:t>
      </w:r>
      <w:r>
        <w:rPr>
          <w:rFonts w:ascii="Book Antiqua" w:hAnsi="Book Antiqua"/>
        </w:rPr>
        <w:t>/</w:t>
      </w:r>
      <w:r w:rsidRPr="00E347F3">
        <w:rPr>
          <w:rFonts w:ascii="Book Antiqua" w:hAnsi="Book Antiqua"/>
        </w:rPr>
        <w:t>2013</w:t>
      </w:r>
    </w:p>
    <w:p w:rsidR="00E347F3" w:rsidRDefault="00E347F3" w:rsidP="00E347F3">
      <w:pPr>
        <w:spacing w:after="0"/>
        <w:jc w:val="both"/>
        <w:rPr>
          <w:rFonts w:ascii="Book Antiqua" w:hAnsi="Book Antiqua"/>
        </w:rPr>
      </w:pPr>
      <w:proofErr w:type="spellStart"/>
      <w:r w:rsidRPr="00E347F3">
        <w:rPr>
          <w:rFonts w:ascii="Book Antiqua" w:hAnsi="Book Antiqua"/>
        </w:rPr>
        <w:t>Дискуссия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Baltic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International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Bank</w:t>
      </w:r>
      <w:proofErr w:type="spellEnd"/>
      <w:r w:rsidRPr="00E347F3">
        <w:rPr>
          <w:rFonts w:ascii="Book Antiqua" w:hAnsi="Book Antiqua"/>
        </w:rPr>
        <w:t xml:space="preserve">: </w:t>
      </w:r>
      <w:proofErr w:type="spellStart"/>
      <w:r w:rsidRPr="00E347F3">
        <w:rPr>
          <w:rFonts w:ascii="Book Antiqua" w:hAnsi="Book Antiqua"/>
        </w:rPr>
        <w:t>что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означают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перемены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глобальной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экономики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для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мира</w:t>
      </w:r>
      <w:proofErr w:type="spellEnd"/>
    </w:p>
    <w:p w:rsidR="00E347F3" w:rsidRDefault="00411901" w:rsidP="00E347F3">
      <w:pPr>
        <w:spacing w:after="0"/>
        <w:jc w:val="both"/>
        <w:rPr>
          <w:rFonts w:ascii="Book Antiqua" w:hAnsi="Book Antiqua"/>
        </w:rPr>
      </w:pPr>
      <w:hyperlink r:id="rId14" w:history="1">
        <w:r w:rsidR="00E347F3" w:rsidRPr="002079F5">
          <w:rPr>
            <w:rStyle w:val="Hyperlink"/>
            <w:rFonts w:ascii="Book Antiqua" w:hAnsi="Book Antiqua"/>
          </w:rPr>
          <w:t>http://www.bib.lv/content/4/1/5/2/136aede5/%D0%91%D0%B8%D0%B7%D0%BD%D0%B5%D1%81%26%D0%91%D0%B0%D0%BB%D1%82%D0%B8%D1%8F_05.2013.jpg</w:t>
        </w:r>
      </w:hyperlink>
      <w:r w:rsidR="00E347F3">
        <w:rPr>
          <w:rFonts w:ascii="Book Antiqua" w:hAnsi="Book Antiqua"/>
        </w:rPr>
        <w:t xml:space="preserve"> </w:t>
      </w:r>
    </w:p>
    <w:p w:rsidR="00E347F3" w:rsidRPr="00E347F3" w:rsidRDefault="00E347F3" w:rsidP="00E347F3">
      <w:pPr>
        <w:spacing w:after="0"/>
        <w:jc w:val="both"/>
        <w:rPr>
          <w:rFonts w:ascii="Book Antiqua" w:hAnsi="Book Antiqua"/>
        </w:rPr>
      </w:pPr>
      <w:proofErr w:type="spellStart"/>
      <w:r w:rsidRPr="00E347F3">
        <w:rPr>
          <w:rFonts w:ascii="Book Antiqua" w:hAnsi="Book Antiqua"/>
        </w:rPr>
        <w:t>Бизнес&amp;Балтия</w:t>
      </w:r>
      <w:proofErr w:type="spellEnd"/>
      <w:r w:rsidRPr="00E347F3">
        <w:rPr>
          <w:rFonts w:ascii="Book Antiqua" w:hAnsi="Book Antiqua"/>
        </w:rPr>
        <w:t>, 21.05.2013</w:t>
      </w:r>
    </w:p>
    <w:p w:rsidR="00E347F3" w:rsidRDefault="00E347F3" w:rsidP="00E347F3">
      <w:pPr>
        <w:spacing w:after="0"/>
        <w:jc w:val="both"/>
        <w:rPr>
          <w:rFonts w:ascii="Book Antiqua" w:hAnsi="Book Antiqua"/>
        </w:rPr>
      </w:pPr>
      <w:proofErr w:type="spellStart"/>
      <w:r w:rsidRPr="00E347F3">
        <w:rPr>
          <w:rFonts w:ascii="Book Antiqua" w:hAnsi="Book Antiqua"/>
        </w:rPr>
        <w:t>Частные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капиталовладельцы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могут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способствовать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развитию</w:t>
      </w:r>
      <w:proofErr w:type="spellEnd"/>
      <w:r w:rsidRPr="00E347F3">
        <w:rPr>
          <w:rFonts w:ascii="Book Antiqua" w:hAnsi="Book Antiqua"/>
        </w:rPr>
        <w:t xml:space="preserve"> </w:t>
      </w:r>
      <w:proofErr w:type="spellStart"/>
      <w:r w:rsidRPr="00E347F3">
        <w:rPr>
          <w:rFonts w:ascii="Book Antiqua" w:hAnsi="Book Antiqua"/>
        </w:rPr>
        <w:t>экономики</w:t>
      </w:r>
      <w:proofErr w:type="spellEnd"/>
    </w:p>
    <w:p w:rsidR="00E347F3" w:rsidRDefault="00411901" w:rsidP="00E347F3">
      <w:pPr>
        <w:spacing w:after="0"/>
        <w:jc w:val="both"/>
        <w:rPr>
          <w:rFonts w:ascii="Book Antiqua" w:hAnsi="Book Antiqua"/>
        </w:rPr>
      </w:pPr>
      <w:hyperlink r:id="rId15" w:history="1">
        <w:r w:rsidR="00E347F3" w:rsidRPr="002079F5">
          <w:rPr>
            <w:rStyle w:val="Hyperlink"/>
            <w:rFonts w:ascii="Book Antiqua" w:hAnsi="Book Antiqua"/>
          </w:rPr>
          <w:t>http://www.bib.lv/content/3/6/5/4/b9b3c211/1724_0001%20%282%29.pdf</w:t>
        </w:r>
      </w:hyperlink>
      <w:r w:rsidR="00E347F3">
        <w:rPr>
          <w:rFonts w:ascii="Book Antiqua" w:hAnsi="Book Antiqua"/>
        </w:rPr>
        <w:t xml:space="preserve"> </w:t>
      </w:r>
    </w:p>
    <w:p w:rsidR="00E347F3" w:rsidRDefault="00E347F3" w:rsidP="00E347F3">
      <w:pPr>
        <w:spacing w:after="0"/>
        <w:jc w:val="both"/>
        <w:rPr>
          <w:rFonts w:ascii="Book Antiqua" w:hAnsi="Book Antiqua"/>
        </w:rPr>
      </w:pPr>
    </w:p>
    <w:p w:rsidR="00E347F3" w:rsidRDefault="00D2282B" w:rsidP="00E347F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Internetā:</w:t>
      </w:r>
    </w:p>
    <w:p w:rsidR="00D2282B" w:rsidRDefault="00411901" w:rsidP="00E347F3">
      <w:pPr>
        <w:spacing w:after="0"/>
        <w:jc w:val="both"/>
        <w:rPr>
          <w:rFonts w:ascii="Book Antiqua" w:hAnsi="Book Antiqua"/>
        </w:rPr>
      </w:pPr>
      <w:hyperlink r:id="rId16" w:history="1">
        <w:r w:rsidR="00D2282B" w:rsidRPr="002079F5">
          <w:rPr>
            <w:rStyle w:val="Hyperlink"/>
            <w:rFonts w:ascii="Book Antiqua" w:hAnsi="Book Antiqua"/>
          </w:rPr>
          <w:t>http://www.apollo.lv/zinas/profesors-pasaules-lielaka-ekonomika-pec-10-gadiem-bus-kina/568473</w:t>
        </w:r>
      </w:hyperlink>
    </w:p>
    <w:p w:rsidR="00D2282B" w:rsidRDefault="0037388C" w:rsidP="00E347F3">
      <w:pPr>
        <w:spacing w:after="0"/>
        <w:jc w:val="both"/>
        <w:rPr>
          <w:rFonts w:ascii="Book Antiqua" w:hAnsi="Book Antiqua"/>
        </w:rPr>
      </w:pPr>
      <w:hyperlink r:id="rId17" w:history="1">
        <w:r w:rsidRPr="00874B12">
          <w:rPr>
            <w:rStyle w:val="Hyperlink"/>
            <w:rFonts w:ascii="Book Antiqua" w:hAnsi="Book Antiqua"/>
          </w:rPr>
          <w:t>http://nra.lv/ekonomika/pasaule/95086-oksfordas-profesors-eirozona-nesabruks-un-latvijai-tai-japievienojas.htm</w:t>
        </w:r>
      </w:hyperlink>
    </w:p>
    <w:p w:rsidR="00D2282B" w:rsidRDefault="00411901" w:rsidP="00E347F3">
      <w:pPr>
        <w:spacing w:after="0"/>
        <w:jc w:val="both"/>
        <w:rPr>
          <w:rFonts w:ascii="Book Antiqua" w:hAnsi="Book Antiqua"/>
        </w:rPr>
      </w:pPr>
      <w:hyperlink r:id="rId18" w:history="1">
        <w:r w:rsidR="00D2282B" w:rsidRPr="002079F5">
          <w:rPr>
            <w:rStyle w:val="Hyperlink"/>
            <w:rFonts w:ascii="Book Antiqua" w:hAnsi="Book Antiqua"/>
          </w:rPr>
          <w:t>http://www.delfi.lv/bizness/viedokli/oksfordas-profesors-eirozona-nesabruks-un-latvijai-tai-japievienojas.d?id=43331183</w:t>
        </w:r>
      </w:hyperlink>
      <w:r w:rsidR="00D2282B">
        <w:rPr>
          <w:rFonts w:ascii="Book Antiqua" w:hAnsi="Book Antiqua"/>
        </w:rPr>
        <w:t xml:space="preserve"> </w:t>
      </w:r>
    </w:p>
    <w:p w:rsidR="00D2282B" w:rsidRDefault="00411901" w:rsidP="00E347F3">
      <w:pPr>
        <w:spacing w:after="0"/>
        <w:jc w:val="both"/>
        <w:rPr>
          <w:rFonts w:ascii="Book Antiqua" w:hAnsi="Book Antiqua"/>
        </w:rPr>
      </w:pPr>
      <w:hyperlink r:id="rId19" w:history="1">
        <w:r w:rsidR="00D2282B" w:rsidRPr="002079F5">
          <w:rPr>
            <w:rStyle w:val="Hyperlink"/>
            <w:rFonts w:ascii="Book Antiqua" w:hAnsi="Book Antiqua"/>
          </w:rPr>
          <w:t>http://www.db.lv/finanses/makroekonomika/oksfordas-universitates-profesors-eirozona-ir-ilgtspejiga-latvijai-tai-japievienojas-393960</w:t>
        </w:r>
      </w:hyperlink>
      <w:r w:rsidR="00D2282B">
        <w:rPr>
          <w:rFonts w:ascii="Book Antiqua" w:hAnsi="Book Antiqua"/>
        </w:rPr>
        <w:t xml:space="preserve"> </w:t>
      </w:r>
    </w:p>
    <w:p w:rsidR="00D2282B" w:rsidRDefault="00D2282B" w:rsidP="00E347F3">
      <w:pPr>
        <w:spacing w:after="0"/>
        <w:jc w:val="both"/>
        <w:rPr>
          <w:rFonts w:ascii="Book Antiqua" w:hAnsi="Book Antiqua"/>
        </w:rPr>
      </w:pPr>
    </w:p>
    <w:p w:rsidR="00D2282B" w:rsidRPr="00E347F3" w:rsidRDefault="00D2282B" w:rsidP="00E347F3">
      <w:pPr>
        <w:spacing w:after="0"/>
        <w:jc w:val="both"/>
        <w:rPr>
          <w:rFonts w:ascii="Book Antiqua" w:hAnsi="Book Antiqua"/>
        </w:rPr>
      </w:pPr>
    </w:p>
    <w:sectPr w:rsidR="00D2282B" w:rsidRPr="00E347F3" w:rsidSect="00672B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01" w:rsidRDefault="00411901" w:rsidP="008A7AC3">
      <w:pPr>
        <w:spacing w:after="0" w:line="240" w:lineRule="auto"/>
      </w:pPr>
      <w:r>
        <w:separator/>
      </w:r>
    </w:p>
  </w:endnote>
  <w:endnote w:type="continuationSeparator" w:id="0">
    <w:p w:rsidR="00411901" w:rsidRDefault="00411901" w:rsidP="008A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01" w:rsidRDefault="00411901" w:rsidP="008A7AC3">
      <w:pPr>
        <w:spacing w:after="0" w:line="240" w:lineRule="auto"/>
      </w:pPr>
      <w:r>
        <w:separator/>
      </w:r>
    </w:p>
  </w:footnote>
  <w:footnote w:type="continuationSeparator" w:id="0">
    <w:p w:rsidR="00411901" w:rsidRDefault="00411901" w:rsidP="008A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0E08"/>
    <w:multiLevelType w:val="hybridMultilevel"/>
    <w:tmpl w:val="20E44ABA"/>
    <w:lvl w:ilvl="0" w:tplc="C3F8769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97957"/>
    <w:multiLevelType w:val="hybridMultilevel"/>
    <w:tmpl w:val="28080014"/>
    <w:lvl w:ilvl="0" w:tplc="B082201C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4F7331"/>
    <w:multiLevelType w:val="multilevel"/>
    <w:tmpl w:val="DAA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F"/>
    <w:rsid w:val="00095FDA"/>
    <w:rsid w:val="000B679D"/>
    <w:rsid w:val="001225C2"/>
    <w:rsid w:val="001E4173"/>
    <w:rsid w:val="00261CF2"/>
    <w:rsid w:val="002D00AE"/>
    <w:rsid w:val="002D5717"/>
    <w:rsid w:val="002F2749"/>
    <w:rsid w:val="00302FC2"/>
    <w:rsid w:val="00311EDF"/>
    <w:rsid w:val="00340B97"/>
    <w:rsid w:val="00354759"/>
    <w:rsid w:val="0037388C"/>
    <w:rsid w:val="00390141"/>
    <w:rsid w:val="0040765B"/>
    <w:rsid w:val="004076B5"/>
    <w:rsid w:val="00411901"/>
    <w:rsid w:val="00424884"/>
    <w:rsid w:val="004305C3"/>
    <w:rsid w:val="0044213C"/>
    <w:rsid w:val="00450C03"/>
    <w:rsid w:val="00466A2D"/>
    <w:rsid w:val="004B49F7"/>
    <w:rsid w:val="004B6484"/>
    <w:rsid w:val="004E0C3C"/>
    <w:rsid w:val="004E7135"/>
    <w:rsid w:val="005C6C4F"/>
    <w:rsid w:val="005F7F0F"/>
    <w:rsid w:val="00633F9B"/>
    <w:rsid w:val="00672BF1"/>
    <w:rsid w:val="00682756"/>
    <w:rsid w:val="006A79C8"/>
    <w:rsid w:val="006E3245"/>
    <w:rsid w:val="00707471"/>
    <w:rsid w:val="00711B35"/>
    <w:rsid w:val="007625F6"/>
    <w:rsid w:val="00792A2D"/>
    <w:rsid w:val="007E650B"/>
    <w:rsid w:val="00801D4C"/>
    <w:rsid w:val="0088319E"/>
    <w:rsid w:val="008A7AC3"/>
    <w:rsid w:val="008B68A6"/>
    <w:rsid w:val="008C7078"/>
    <w:rsid w:val="009414C6"/>
    <w:rsid w:val="0095655B"/>
    <w:rsid w:val="00A342A7"/>
    <w:rsid w:val="00B660A2"/>
    <w:rsid w:val="00B72F9F"/>
    <w:rsid w:val="00BD745B"/>
    <w:rsid w:val="00C42919"/>
    <w:rsid w:val="00C55710"/>
    <w:rsid w:val="00C93E02"/>
    <w:rsid w:val="00CB41B7"/>
    <w:rsid w:val="00CD2208"/>
    <w:rsid w:val="00CE577E"/>
    <w:rsid w:val="00D03CC1"/>
    <w:rsid w:val="00D2282B"/>
    <w:rsid w:val="00DE46B0"/>
    <w:rsid w:val="00E347F3"/>
    <w:rsid w:val="00E54355"/>
    <w:rsid w:val="00E56893"/>
    <w:rsid w:val="00EB372E"/>
    <w:rsid w:val="00EB4B07"/>
    <w:rsid w:val="00F41CB7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F0F"/>
    <w:rPr>
      <w:i/>
      <w:iCs/>
    </w:rPr>
  </w:style>
  <w:style w:type="character" w:customStyle="1" w:styleId="apple-converted-space">
    <w:name w:val="apple-converted-space"/>
    <w:basedOn w:val="DefaultParagraphFont"/>
    <w:rsid w:val="005F7F0F"/>
  </w:style>
  <w:style w:type="paragraph" w:styleId="ListParagraph">
    <w:name w:val="List Paragraph"/>
    <w:basedOn w:val="Normal"/>
    <w:uiPriority w:val="34"/>
    <w:qFormat/>
    <w:rsid w:val="005F7F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7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A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A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7A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7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F0F"/>
    <w:rPr>
      <w:i/>
      <w:iCs/>
    </w:rPr>
  </w:style>
  <w:style w:type="character" w:customStyle="1" w:styleId="apple-converted-space">
    <w:name w:val="apple-converted-space"/>
    <w:basedOn w:val="DefaultParagraphFont"/>
    <w:rsid w:val="005F7F0F"/>
  </w:style>
  <w:style w:type="paragraph" w:styleId="ListParagraph">
    <w:name w:val="List Paragraph"/>
    <w:basedOn w:val="Normal"/>
    <w:uiPriority w:val="34"/>
    <w:qFormat/>
    <w:rsid w:val="005F7F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7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A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A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7A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7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.lv/content/3/6/4/3/365519ac/Vald%C4%ABbai%20j%C4%81dom%C4%81%20k%C4%81dus%20sign%C4%81lus%20raid%C4%81m%20investoriem.pdf" TargetMode="External"/><Relationship Id="rId18" Type="http://schemas.openxmlformats.org/officeDocument/2006/relationships/hyperlink" Target="http://www.delfi.lv/bizness/viedokli/oksfordas-profesors-eirozona-nesabruks-un-latvijai-tai-japievienojas.d?id=4333118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ib.lv/lv/about-bank/our-publications/date/2013/09/04/valdibai-jadoma-kadus-signalus-raidam-investoriem" TargetMode="External"/><Relationship Id="rId17" Type="http://schemas.openxmlformats.org/officeDocument/2006/relationships/hyperlink" Target="http://nra.lv/ekonomika/pasaule/95086-oksfordas-profesors-eirozona-nesabruks-un-latvijai-tai-japievienoja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ollo.lv/zinas/profesors-pasaules-lielaka-ekonomika-pec-10-gadiem-bus-kina/56847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.lv/content/3/6/3/1/3b90ee5d/Globalas%20parmainas%20pasaulei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.lv/content/3/6/5/4/b9b3c211/1724_0001%20%282%29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db.lv/finanses/makroekonomika/oksfordas-universitates-profesors-eirozona-ir-ilgtspejiga-latvijai-tai-japievienojas-3939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ib.lv/content/4/1/5/2/136aede5/%D0%91%D0%B8%D0%B7%D0%BD%D0%B5%D1%81%26%D0%91%D0%B0%D0%BB%D1%82%D0%B8%D1%8F_05.201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205C-5D6F-4425-954F-745B0C2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3893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International Bank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kenga.o</dc:creator>
  <cp:lastModifiedBy>Baiba Melnace</cp:lastModifiedBy>
  <cp:revision>3</cp:revision>
  <dcterms:created xsi:type="dcterms:W3CDTF">2014-03-05T10:24:00Z</dcterms:created>
  <dcterms:modified xsi:type="dcterms:W3CDTF">2014-03-19T14:34:00Z</dcterms:modified>
</cp:coreProperties>
</file>